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15/07/2022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E24" w:rsidRDefault="00F66046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BP</w:t>
      </w:r>
      <w:r w:rsidR="008A4BE1">
        <w:rPr>
          <w:rFonts w:ascii="Arial" w:hAnsi="Arial" w:cs="Arial"/>
          <w:b/>
          <w:sz w:val="24"/>
          <w:szCs w:val="24"/>
        </w:rPr>
        <w:t>JEPS spécialité Animat</w:t>
      </w:r>
      <w:r>
        <w:rPr>
          <w:rFonts w:ascii="Arial" w:hAnsi="Arial" w:cs="Arial"/>
          <w:b/>
          <w:sz w:val="24"/>
          <w:szCs w:val="24"/>
        </w:rPr>
        <w:t xml:space="preserve">eur </w:t>
      </w:r>
    </w:p>
    <w:p w:rsidR="008A4BE1" w:rsidRPr="009A4741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Mention </w:t>
      </w:r>
      <w:r w:rsidR="00F66046">
        <w:rPr>
          <w:rFonts w:ascii="Arial" w:hAnsi="Arial" w:cs="Arial"/>
          <w:b/>
          <w:sz w:val="24"/>
          <w:szCs w:val="24"/>
        </w:rPr>
        <w:t>A</w:t>
      </w:r>
      <w:r w:rsidR="006F0E38">
        <w:rPr>
          <w:rFonts w:ascii="Arial" w:hAnsi="Arial" w:cs="Arial"/>
          <w:b/>
          <w:sz w:val="24"/>
          <w:szCs w:val="24"/>
        </w:rPr>
        <w:t>ctivités du cirque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6F0E38">
        <w:rPr>
          <w:rFonts w:ascii="Arial" w:hAnsi="Arial" w:cs="Arial"/>
          <w:b/>
          <w:sz w:val="24"/>
          <w:szCs w:val="24"/>
        </w:rPr>
        <w:t>28 juin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p w:rsidR="00ED1E24" w:rsidRDefault="00ED1E24" w:rsidP="00BC5811">
      <w:pPr>
        <w:jc w:val="center"/>
        <w:rPr>
          <w:rFonts w:ascii="Arial" w:hAnsi="Arial" w:cs="Arial"/>
          <w:b/>
          <w:u w:val="single"/>
        </w:rPr>
      </w:pPr>
    </w:p>
    <w:p w:rsidR="008A4BE1" w:rsidRDefault="008A4BE1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F0E38" w:rsidTr="00EA2F68">
        <w:trPr>
          <w:jc w:val="center"/>
        </w:trPr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DUPIN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Tom</w:t>
            </w:r>
          </w:p>
        </w:tc>
      </w:tr>
      <w:tr w:rsidR="006F0E38" w:rsidTr="00EA2F68">
        <w:trPr>
          <w:jc w:val="center"/>
        </w:trPr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GRAFFE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Andrea</w:t>
            </w:r>
          </w:p>
        </w:tc>
      </w:tr>
      <w:tr w:rsidR="006F0E38" w:rsidTr="00EA2F68">
        <w:trPr>
          <w:jc w:val="center"/>
        </w:trPr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MULLER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Emilie</w:t>
            </w:r>
          </w:p>
        </w:tc>
      </w:tr>
      <w:tr w:rsidR="006F0E38" w:rsidTr="00EA2F68">
        <w:trPr>
          <w:jc w:val="center"/>
        </w:trPr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STENGER</w:t>
            </w:r>
          </w:p>
        </w:tc>
        <w:tc>
          <w:tcPr>
            <w:tcW w:w="2310" w:type="dxa"/>
          </w:tcPr>
          <w:p w:rsidR="006F0E38" w:rsidRDefault="006F0E38" w:rsidP="00EA2F68">
            <w:r>
              <w:rPr>
                <w:rFonts w:ascii="Verdana" w:hAnsi="Verdana" w:cs="Verdana"/>
                <w:sz w:val="18"/>
                <w:szCs w:val="18"/>
              </w:rPr>
              <w:t>Adèle</w:t>
            </w:r>
          </w:p>
        </w:tc>
      </w:tr>
    </w:tbl>
    <w:p w:rsidR="00ED1E24" w:rsidRPr="009A4741" w:rsidRDefault="00ED1E24" w:rsidP="00BC581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8A4BE1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8A4BE1" w:rsidRPr="00013627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F66046">
        <w:rPr>
          <w:rFonts w:ascii="Marianne" w:hAnsi="Marianne" w:cs="Times New Roman"/>
          <w:sz w:val="20"/>
          <w:szCs w:val="20"/>
        </w:rPr>
        <w:t>Christine HUGUENIN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6F0E38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6F0E38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A4BE1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ED1E24"/>
    <w:rsid w:val="00F06FFC"/>
    <w:rsid w:val="00F32214"/>
    <w:rsid w:val="00F66046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EEEB1C0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2022-07-15T07:27:00Z</dcterms:created>
  <dcterms:modified xsi:type="dcterms:W3CDTF">2022-07-15T07:27:00Z</dcterms:modified>
</cp:coreProperties>
</file>